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BA" w:rsidRPr="00E42971" w:rsidRDefault="009142BA" w:rsidP="00B35B18">
      <w:p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TOKI ERAKUNDEAREN IZENA</w:t>
      </w:r>
    </w:p>
    <w:p w:rsidR="009142BA" w:rsidRPr="00E42971" w:rsidRDefault="009142BA" w:rsidP="009142BA">
      <w:pPr>
        <w:rPr>
          <w:rFonts w:ascii="Arial" w:hAnsi="Arial" w:cs="Arial"/>
          <w:sz w:val="22"/>
          <w:szCs w:val="22"/>
        </w:rPr>
      </w:pPr>
    </w:p>
    <w:p w:rsidR="009142BA" w:rsidRPr="00E42971" w:rsidRDefault="009142BA" w:rsidP="00F2505A">
      <w:p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Alkate udalburuaren ................................. eguneko ebazpenaren bidez, bukaera ematen zaio prozedura honi: lanpostu hutsak betetzea merezimendu-lehiaketa bidezko lekualdatzearen bitartez; hain zuzen ere, aldi baterako enplegua egonkortzeko eta finkatzeko prozesuan eskainitako lanpostu hutsak, jarraikiz uztailaren 1eko 19/2022 Foru Legeari (foru lege horren bidez neurriak hartzen dira egonkortze prozesuak gauzatzeko Nafarroako Administrazio Publikoetan, abenduaren 28ko 20/2021 Legearen ondorioz –lege horrek hizpide ditu enplegu publikoan behin-behinekotasuna murrizteko premiazko neurriak–).</w:t>
      </w:r>
    </w:p>
    <w:p w:rsidR="009142BA" w:rsidRPr="00E42971" w:rsidRDefault="009142BA" w:rsidP="00EB1BB4">
      <w:pPr>
        <w:rPr>
          <w:rFonts w:ascii="Arial" w:hAnsi="Arial" w:cs="Arial"/>
          <w:sz w:val="22"/>
          <w:szCs w:val="22"/>
        </w:rPr>
      </w:pPr>
    </w:p>
    <w:p w:rsidR="00980C55" w:rsidRPr="00E42971" w:rsidRDefault="009142BA" w:rsidP="00980C55">
      <w:p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Alkate udalburuaren ................................. eguneko ebazpenaren bidez, honako hau(</w:t>
      </w:r>
      <w:proofErr w:type="spellStart"/>
      <w:r w:rsidRPr="00E42971">
        <w:rPr>
          <w:rFonts w:ascii="Arial" w:hAnsi="Arial" w:cs="Arial"/>
          <w:sz w:val="22"/>
          <w:szCs w:val="22"/>
        </w:rPr>
        <w:t>ek</w:t>
      </w:r>
      <w:proofErr w:type="spellEnd"/>
      <w:r w:rsidRPr="00E42971">
        <w:rPr>
          <w:rFonts w:ascii="Arial" w:hAnsi="Arial" w:cs="Arial"/>
          <w:sz w:val="22"/>
          <w:szCs w:val="22"/>
        </w:rPr>
        <w:t>) onetsi d(</w:t>
      </w:r>
      <w:proofErr w:type="spellStart"/>
      <w:r w:rsidRPr="00E42971">
        <w:rPr>
          <w:rFonts w:ascii="Arial" w:hAnsi="Arial" w:cs="Arial"/>
          <w:sz w:val="22"/>
          <w:szCs w:val="22"/>
        </w:rPr>
        <w:t>ir</w:t>
      </w:r>
      <w:proofErr w:type="spellEnd"/>
      <w:r w:rsidRPr="00E42971">
        <w:rPr>
          <w:rFonts w:ascii="Arial" w:hAnsi="Arial" w:cs="Arial"/>
          <w:sz w:val="22"/>
          <w:szCs w:val="22"/>
        </w:rPr>
        <w:t>)a: deialdia(k), lanpostu hutsak bete daitezen merezimendu-lehiaketa bidezko lekualdatzearen bitartez; hain zuzen ere, aldi baterako enplegua egonkortzeko eta finkatzeko prozesuan eskainitako lanpostu hutsak, jarraikiz uztailaren 1eko 19/2022 Foru Legearen 10. artikuluari (foru lege horren bidez neurriak hartzen dira egonkortze prozesuak gauzatzeko Nafarroako Administrazio Publikoetan, abenduaren 28ko 20/2021 Legearen ondorioz –lege horrek hizpide ditu enplegu publikoan behin-behinekotasuna murrizteko premiazko neurriak–).</w:t>
      </w:r>
    </w:p>
    <w:p w:rsidR="009142BA" w:rsidRPr="00E42971" w:rsidRDefault="009142BA" w:rsidP="00EB1BB4">
      <w:pPr>
        <w:rPr>
          <w:rFonts w:ascii="Arial" w:hAnsi="Arial" w:cs="Arial"/>
          <w:sz w:val="22"/>
          <w:szCs w:val="22"/>
        </w:rPr>
      </w:pPr>
    </w:p>
    <w:p w:rsidR="00980C55" w:rsidRPr="00E42971" w:rsidRDefault="00A87F06" w:rsidP="00980C55">
      <w:p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Behin prozedura bukaturik eta lanpostu hutsak aukeratzeko egintza eginik, deialdian ezarritakoarekin bat, bidezkoa da lanpostuak adjudikatzea eta Nafarroako Aldizkari Ofizialean argitaratzea.</w:t>
      </w:r>
    </w:p>
    <w:p w:rsidR="00980C55" w:rsidRPr="00E42971" w:rsidRDefault="00980C55" w:rsidP="00980C55">
      <w:pPr>
        <w:jc w:val="both"/>
        <w:rPr>
          <w:rFonts w:ascii="Arial" w:hAnsi="Arial" w:cs="Arial"/>
          <w:sz w:val="22"/>
          <w:szCs w:val="22"/>
        </w:rPr>
      </w:pPr>
    </w:p>
    <w:p w:rsidR="00EB1BB4" w:rsidRPr="00E42971" w:rsidRDefault="009142BA" w:rsidP="00EB1BB4">
      <w:pPr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Horiek horrela, eta erabiliz apirilaren 2ko 7/1985 Legearen 21.1. artikuluan ezarritako eskumenak (lege horren bidez arautzen dira Toki Araubidearen Oinarriak),</w:t>
      </w:r>
    </w:p>
    <w:p w:rsidR="00B35B18" w:rsidRPr="00E42971" w:rsidRDefault="00B35B18" w:rsidP="00EB1BB4">
      <w:pPr>
        <w:rPr>
          <w:rFonts w:ascii="Arial" w:hAnsi="Arial" w:cs="Arial"/>
          <w:sz w:val="22"/>
          <w:szCs w:val="22"/>
        </w:rPr>
      </w:pPr>
    </w:p>
    <w:p w:rsidR="00EB1BB4" w:rsidRPr="00E42971" w:rsidRDefault="00EB1BB4" w:rsidP="00EB1BB4">
      <w:pPr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EBAZTEN DUT:</w:t>
      </w:r>
    </w:p>
    <w:p w:rsidR="00EB1BB4" w:rsidRPr="00E42971" w:rsidRDefault="00EB1BB4" w:rsidP="00EB1BB4">
      <w:pPr>
        <w:rPr>
          <w:rFonts w:ascii="Arial" w:hAnsi="Arial" w:cs="Arial"/>
          <w:sz w:val="22"/>
          <w:szCs w:val="22"/>
        </w:rPr>
      </w:pPr>
    </w:p>
    <w:p w:rsidR="00EB1BB4" w:rsidRPr="00E42971" w:rsidRDefault="00EB1BB4" w:rsidP="00EB1BB4">
      <w:pPr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1.-Bukaera ematea lanpostuak merezimendu-lehiaketa bidezko lehiaketa bitartez betetzeko prozedurari, eta lehiatzaileei lanpostu hutsak adjudikatzea. Ebazpen honen I eranskinean (Lanpostu hutsen adjudikazioa) zehazten dira.</w:t>
      </w:r>
    </w:p>
    <w:p w:rsidR="00EB1BB4" w:rsidRPr="00E42971" w:rsidRDefault="00EB1BB4" w:rsidP="00EB1BB4">
      <w:pPr>
        <w:rPr>
          <w:rFonts w:ascii="Arial" w:hAnsi="Arial" w:cs="Arial"/>
          <w:sz w:val="22"/>
          <w:szCs w:val="22"/>
        </w:rPr>
      </w:pPr>
    </w:p>
    <w:p w:rsidR="00EB1BB4" w:rsidRPr="00E42971" w:rsidRDefault="00EB1BB4" w:rsidP="00F86EA3">
      <w:p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2.-Adieraztea zer egunetan laneratuko diren lekualdatze-lehiaketan parte hartzen duten guztiak. I eranskinean (Lanpostu hutsen adjudikazioa) zehazten da.</w:t>
      </w:r>
    </w:p>
    <w:p w:rsidR="00624835" w:rsidRPr="00E42971" w:rsidRDefault="00624835" w:rsidP="00F86EA3">
      <w:pPr>
        <w:jc w:val="both"/>
        <w:rPr>
          <w:rFonts w:ascii="Arial" w:hAnsi="Arial" w:cs="Arial"/>
          <w:sz w:val="22"/>
          <w:szCs w:val="22"/>
        </w:rPr>
      </w:pPr>
    </w:p>
    <w:p w:rsidR="00624835" w:rsidRPr="00E42971" w:rsidRDefault="00381512" w:rsidP="00F86EA3">
      <w:p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3.-II. eranskinean zehazten dira lekualdatze-lehiaketaren ondorioz hutsik gelditu diren lanpostuak.</w:t>
      </w:r>
    </w:p>
    <w:p w:rsidR="00EB1BB4" w:rsidRPr="00E42971" w:rsidRDefault="00EB1BB4" w:rsidP="00EB1BB4">
      <w:pPr>
        <w:rPr>
          <w:rFonts w:ascii="Arial" w:hAnsi="Arial" w:cs="Arial"/>
          <w:sz w:val="22"/>
          <w:szCs w:val="22"/>
        </w:rPr>
      </w:pPr>
    </w:p>
    <w:p w:rsidR="00E5257D" w:rsidRPr="00E42971" w:rsidRDefault="00624835" w:rsidP="004B3704">
      <w:p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 xml:space="preserve">4.-Agintzea Nafarroako Aldizkari Ofizialean argitaratu dadila, kontuan izanik argitalpen horrek izanen dituela jakinarazpenaren ondorio berberak, hala ezartzen baitu 45. artikuluan urriaren 1eko 39/2015 Legeak (lege horrek hizpide du administrazio publikoen administrazio prozedura erkidea). Orobat, jakitera ematen da honako errekurtso hauek jar daitezkeela: </w:t>
      </w:r>
    </w:p>
    <w:p w:rsidR="00E5257D" w:rsidRPr="00E42971" w:rsidRDefault="00E5257D" w:rsidP="004B3704">
      <w:pPr>
        <w:jc w:val="both"/>
        <w:rPr>
          <w:rFonts w:ascii="Arial" w:hAnsi="Arial" w:cs="Arial"/>
          <w:sz w:val="22"/>
          <w:szCs w:val="22"/>
        </w:rPr>
      </w:pPr>
    </w:p>
    <w:p w:rsidR="00381512" w:rsidRDefault="00BD4ABB" w:rsidP="005907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Berraztertzeko errekurtsoa, egintzaren organo egileari zuzendua, hilabeteko epean, jakinarazi edo argitaratu eta biharamunetik hasita.</w:t>
      </w:r>
    </w:p>
    <w:p w:rsidR="00E42971" w:rsidRPr="00E42971" w:rsidRDefault="00E42971" w:rsidP="00E4297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81512" w:rsidRPr="00E42971" w:rsidRDefault="00BD4ABB" w:rsidP="005907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t>Administrazioarekiko auzi-errekurtsoa, zuzenduko zaiona administrazioarekiko auzien jurisdikzioko organo eskudunari, bi hilabeteko epean, errekurtsoaren xedeko egintza edo erabakia argitaratu edo jakinarazi eta biharamunetik hasita.</w:t>
      </w:r>
    </w:p>
    <w:p w:rsidR="0059072A" w:rsidRPr="00E42971" w:rsidRDefault="0059072A" w:rsidP="004B3704">
      <w:pPr>
        <w:jc w:val="both"/>
        <w:rPr>
          <w:rFonts w:ascii="Arial" w:hAnsi="Arial" w:cs="Arial"/>
          <w:sz w:val="22"/>
          <w:szCs w:val="22"/>
        </w:rPr>
      </w:pPr>
    </w:p>
    <w:p w:rsidR="00EB1BB4" w:rsidRDefault="00BD4ABB" w:rsidP="005907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2971">
        <w:rPr>
          <w:rFonts w:ascii="Arial" w:hAnsi="Arial" w:cs="Arial"/>
          <w:sz w:val="22"/>
          <w:szCs w:val="22"/>
        </w:rPr>
        <w:lastRenderedPageBreak/>
        <w:t>Gora jotzeko errekurtsoa, Nafarroako Administrazio Auzitegiari zuzendua, hilabeteko epean, errekurtsoaren xedeko egintza edo erabakia argitaratu edo jakinarazten denetik hasita.</w:t>
      </w:r>
    </w:p>
    <w:p w:rsidR="00F56D6F" w:rsidRPr="005042D6" w:rsidRDefault="00F56D6F" w:rsidP="005042D6">
      <w:pPr>
        <w:jc w:val="both"/>
        <w:rPr>
          <w:rFonts w:ascii="Arial" w:hAnsi="Arial" w:cs="Arial"/>
          <w:sz w:val="22"/>
          <w:szCs w:val="22"/>
        </w:rPr>
      </w:pPr>
    </w:p>
    <w:p w:rsidR="00EB1BB4" w:rsidRPr="00E42971" w:rsidRDefault="00EB1BB4" w:rsidP="00EB1BB4">
      <w:pPr>
        <w:rPr>
          <w:rFonts w:ascii="Arial" w:hAnsi="Arial" w:cs="Arial"/>
          <w:sz w:val="22"/>
          <w:szCs w:val="22"/>
        </w:rPr>
      </w:pPr>
    </w:p>
    <w:p w:rsidR="00BD4ABB" w:rsidRPr="00E42971" w:rsidRDefault="00EB1BB4" w:rsidP="0059072A">
      <w:pPr>
        <w:rPr>
          <w:rFonts w:ascii="Arial" w:hAnsi="Arial" w:cs="Arial"/>
          <w:b/>
          <w:sz w:val="22"/>
          <w:szCs w:val="22"/>
        </w:rPr>
      </w:pPr>
      <w:r w:rsidRPr="00E42971">
        <w:rPr>
          <w:rFonts w:ascii="Arial" w:hAnsi="Arial" w:cs="Arial"/>
          <w:b/>
          <w:sz w:val="22"/>
          <w:szCs w:val="22"/>
        </w:rPr>
        <w:t>I. ERANSKINA.-LANPOSTU HUTSAK ADJUDIKATZEA</w:t>
      </w:r>
    </w:p>
    <w:p w:rsidR="0059072A" w:rsidRPr="00E42971" w:rsidRDefault="0059072A" w:rsidP="0059072A">
      <w:pPr>
        <w:rPr>
          <w:rFonts w:ascii="Arial" w:hAnsi="Arial" w:cs="Arial"/>
          <w:b/>
          <w:sz w:val="22"/>
          <w:szCs w:val="22"/>
        </w:rPr>
      </w:pPr>
    </w:p>
    <w:p w:rsidR="0059072A" w:rsidRPr="00E42971" w:rsidRDefault="0059072A" w:rsidP="0059072A">
      <w:pPr>
        <w:rPr>
          <w:rFonts w:ascii="Arial" w:hAnsi="Arial" w:cs="Arial"/>
          <w:b/>
          <w:sz w:val="22"/>
          <w:szCs w:val="22"/>
        </w:rPr>
      </w:pPr>
      <w:r w:rsidRPr="00E42971">
        <w:rPr>
          <w:rFonts w:ascii="Arial" w:hAnsi="Arial" w:cs="Arial"/>
          <w:b/>
          <w:sz w:val="22"/>
          <w:szCs w:val="22"/>
        </w:rPr>
        <w:t xml:space="preserve">II. ERANSKINA. LEKUALDATZE-LEHIAKETAREN </w:t>
      </w:r>
      <w:r w:rsidRPr="00E42971">
        <w:rPr>
          <w:rFonts w:ascii="Arial" w:hAnsi="Arial" w:cs="Arial"/>
          <w:b/>
          <w:bCs/>
          <w:sz w:val="22"/>
          <w:szCs w:val="22"/>
        </w:rPr>
        <w:t>ONDOREN HUTSIK GELDITU DIREN LANPOSTUEN</w:t>
      </w:r>
    </w:p>
    <w:p w:rsidR="00ED3616" w:rsidRDefault="00ED3616" w:rsidP="00EB1BB4">
      <w:bookmarkStart w:id="0" w:name="_GoBack"/>
      <w:bookmarkEnd w:id="0"/>
    </w:p>
    <w:sectPr w:rsidR="00ED3616" w:rsidSect="00A36707">
      <w:pgSz w:w="11906" w:h="16838" w:code="9"/>
      <w:pgMar w:top="2155" w:right="1418" w:bottom="902" w:left="181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6689"/>
    <w:multiLevelType w:val="hybridMultilevel"/>
    <w:tmpl w:val="D08AD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4"/>
    <w:rsid w:val="0000198C"/>
    <w:rsid w:val="0000204D"/>
    <w:rsid w:val="0001251C"/>
    <w:rsid w:val="00016350"/>
    <w:rsid w:val="0004017D"/>
    <w:rsid w:val="00041C8D"/>
    <w:rsid w:val="000446E1"/>
    <w:rsid w:val="00051136"/>
    <w:rsid w:val="00051FC6"/>
    <w:rsid w:val="00054C7B"/>
    <w:rsid w:val="00062B65"/>
    <w:rsid w:val="00067BD8"/>
    <w:rsid w:val="00073F2D"/>
    <w:rsid w:val="0008076D"/>
    <w:rsid w:val="00083B12"/>
    <w:rsid w:val="00085BB9"/>
    <w:rsid w:val="000A6214"/>
    <w:rsid w:val="000B2E41"/>
    <w:rsid w:val="000C42E9"/>
    <w:rsid w:val="000D1097"/>
    <w:rsid w:val="000D3FC4"/>
    <w:rsid w:val="000E64BE"/>
    <w:rsid w:val="001163AA"/>
    <w:rsid w:val="00116FEB"/>
    <w:rsid w:val="0012185D"/>
    <w:rsid w:val="00125E1A"/>
    <w:rsid w:val="00126396"/>
    <w:rsid w:val="00144AE1"/>
    <w:rsid w:val="00147EFB"/>
    <w:rsid w:val="0015086C"/>
    <w:rsid w:val="0015282E"/>
    <w:rsid w:val="00156CEE"/>
    <w:rsid w:val="00164094"/>
    <w:rsid w:val="00167BD6"/>
    <w:rsid w:val="001739FD"/>
    <w:rsid w:val="00181C83"/>
    <w:rsid w:val="001975AF"/>
    <w:rsid w:val="001B65C9"/>
    <w:rsid w:val="001C0BFA"/>
    <w:rsid w:val="001C150C"/>
    <w:rsid w:val="001E0222"/>
    <w:rsid w:val="001E1CDA"/>
    <w:rsid w:val="001E2166"/>
    <w:rsid w:val="001E432B"/>
    <w:rsid w:val="001E5B49"/>
    <w:rsid w:val="001E7C30"/>
    <w:rsid w:val="001F4B9E"/>
    <w:rsid w:val="00207FAC"/>
    <w:rsid w:val="00217BAF"/>
    <w:rsid w:val="00220366"/>
    <w:rsid w:val="002255FC"/>
    <w:rsid w:val="00237069"/>
    <w:rsid w:val="00240BCA"/>
    <w:rsid w:val="002429C1"/>
    <w:rsid w:val="0024335C"/>
    <w:rsid w:val="00244A56"/>
    <w:rsid w:val="00250A14"/>
    <w:rsid w:val="00262C31"/>
    <w:rsid w:val="0026764E"/>
    <w:rsid w:val="00270CAE"/>
    <w:rsid w:val="00271D25"/>
    <w:rsid w:val="00277059"/>
    <w:rsid w:val="00277700"/>
    <w:rsid w:val="0028044B"/>
    <w:rsid w:val="00287BCB"/>
    <w:rsid w:val="00293F41"/>
    <w:rsid w:val="002A55B7"/>
    <w:rsid w:val="002A6FF0"/>
    <w:rsid w:val="002B60C3"/>
    <w:rsid w:val="002D6B10"/>
    <w:rsid w:val="002E5807"/>
    <w:rsid w:val="00307400"/>
    <w:rsid w:val="00317F8D"/>
    <w:rsid w:val="0032701A"/>
    <w:rsid w:val="00341FF4"/>
    <w:rsid w:val="003450E9"/>
    <w:rsid w:val="0034617F"/>
    <w:rsid w:val="00360029"/>
    <w:rsid w:val="00362B3A"/>
    <w:rsid w:val="00372C6F"/>
    <w:rsid w:val="00381512"/>
    <w:rsid w:val="003B14EA"/>
    <w:rsid w:val="003B43DC"/>
    <w:rsid w:val="003B64AC"/>
    <w:rsid w:val="003C438D"/>
    <w:rsid w:val="003D113D"/>
    <w:rsid w:val="003D4831"/>
    <w:rsid w:val="003D6A7B"/>
    <w:rsid w:val="003E10DE"/>
    <w:rsid w:val="003F0AB5"/>
    <w:rsid w:val="003F50E3"/>
    <w:rsid w:val="00420D58"/>
    <w:rsid w:val="00422463"/>
    <w:rsid w:val="00422492"/>
    <w:rsid w:val="00423B00"/>
    <w:rsid w:val="00424B1D"/>
    <w:rsid w:val="004465E5"/>
    <w:rsid w:val="004546B4"/>
    <w:rsid w:val="004655AF"/>
    <w:rsid w:val="00492A47"/>
    <w:rsid w:val="00494ABC"/>
    <w:rsid w:val="004A146F"/>
    <w:rsid w:val="004B3704"/>
    <w:rsid w:val="004B548E"/>
    <w:rsid w:val="004C0A40"/>
    <w:rsid w:val="004C3632"/>
    <w:rsid w:val="004C4525"/>
    <w:rsid w:val="004D7CC5"/>
    <w:rsid w:val="005042D6"/>
    <w:rsid w:val="0050570A"/>
    <w:rsid w:val="00507003"/>
    <w:rsid w:val="00512ADC"/>
    <w:rsid w:val="005349EB"/>
    <w:rsid w:val="005353C6"/>
    <w:rsid w:val="00547C62"/>
    <w:rsid w:val="005506DD"/>
    <w:rsid w:val="005533D2"/>
    <w:rsid w:val="00565727"/>
    <w:rsid w:val="0057278D"/>
    <w:rsid w:val="00580EC2"/>
    <w:rsid w:val="005861F8"/>
    <w:rsid w:val="0059072A"/>
    <w:rsid w:val="00590F29"/>
    <w:rsid w:val="005B02F0"/>
    <w:rsid w:val="005B33EC"/>
    <w:rsid w:val="005C565C"/>
    <w:rsid w:val="005D210D"/>
    <w:rsid w:val="005E18E2"/>
    <w:rsid w:val="005E300A"/>
    <w:rsid w:val="005E5E47"/>
    <w:rsid w:val="005E60E0"/>
    <w:rsid w:val="005F719D"/>
    <w:rsid w:val="00601B7E"/>
    <w:rsid w:val="00605ECD"/>
    <w:rsid w:val="0061552D"/>
    <w:rsid w:val="00624835"/>
    <w:rsid w:val="006319D0"/>
    <w:rsid w:val="0063291E"/>
    <w:rsid w:val="0063475D"/>
    <w:rsid w:val="00652FEE"/>
    <w:rsid w:val="0065728E"/>
    <w:rsid w:val="0066048A"/>
    <w:rsid w:val="00661F60"/>
    <w:rsid w:val="0066268E"/>
    <w:rsid w:val="00671280"/>
    <w:rsid w:val="006719CB"/>
    <w:rsid w:val="00672922"/>
    <w:rsid w:val="00675322"/>
    <w:rsid w:val="00675A3A"/>
    <w:rsid w:val="006875EF"/>
    <w:rsid w:val="0069317F"/>
    <w:rsid w:val="00695B23"/>
    <w:rsid w:val="006A2FEF"/>
    <w:rsid w:val="006A7956"/>
    <w:rsid w:val="006B16E9"/>
    <w:rsid w:val="006D4BD5"/>
    <w:rsid w:val="006D4C04"/>
    <w:rsid w:val="006E248E"/>
    <w:rsid w:val="006E7F76"/>
    <w:rsid w:val="00722FEC"/>
    <w:rsid w:val="00732DA6"/>
    <w:rsid w:val="00746E31"/>
    <w:rsid w:val="00746E6D"/>
    <w:rsid w:val="00753523"/>
    <w:rsid w:val="00777E6C"/>
    <w:rsid w:val="007830BD"/>
    <w:rsid w:val="0078507D"/>
    <w:rsid w:val="00785939"/>
    <w:rsid w:val="00794562"/>
    <w:rsid w:val="007A20E1"/>
    <w:rsid w:val="007A2F71"/>
    <w:rsid w:val="007A31AA"/>
    <w:rsid w:val="007A42B9"/>
    <w:rsid w:val="007D229E"/>
    <w:rsid w:val="007E00C7"/>
    <w:rsid w:val="007E3AE7"/>
    <w:rsid w:val="007E6BA0"/>
    <w:rsid w:val="007F240D"/>
    <w:rsid w:val="007F2A2A"/>
    <w:rsid w:val="0083163D"/>
    <w:rsid w:val="00833AB6"/>
    <w:rsid w:val="008373A9"/>
    <w:rsid w:val="00843E01"/>
    <w:rsid w:val="008549E7"/>
    <w:rsid w:val="00860148"/>
    <w:rsid w:val="0087094C"/>
    <w:rsid w:val="0088585D"/>
    <w:rsid w:val="00894E81"/>
    <w:rsid w:val="008A55A7"/>
    <w:rsid w:val="008A5E82"/>
    <w:rsid w:val="008B0621"/>
    <w:rsid w:val="008B33EA"/>
    <w:rsid w:val="008B3E6E"/>
    <w:rsid w:val="008C3277"/>
    <w:rsid w:val="008D099C"/>
    <w:rsid w:val="008D5B50"/>
    <w:rsid w:val="008E1AC5"/>
    <w:rsid w:val="008E2400"/>
    <w:rsid w:val="008E2B90"/>
    <w:rsid w:val="008E406E"/>
    <w:rsid w:val="008E4840"/>
    <w:rsid w:val="008F179F"/>
    <w:rsid w:val="008F2353"/>
    <w:rsid w:val="008F367D"/>
    <w:rsid w:val="008F4A9C"/>
    <w:rsid w:val="008F769B"/>
    <w:rsid w:val="00910242"/>
    <w:rsid w:val="00910800"/>
    <w:rsid w:val="009142BA"/>
    <w:rsid w:val="009161E2"/>
    <w:rsid w:val="00923032"/>
    <w:rsid w:val="00933D0D"/>
    <w:rsid w:val="009436CA"/>
    <w:rsid w:val="009527EB"/>
    <w:rsid w:val="009535A5"/>
    <w:rsid w:val="009600EC"/>
    <w:rsid w:val="009719F0"/>
    <w:rsid w:val="00980C55"/>
    <w:rsid w:val="00986A0E"/>
    <w:rsid w:val="00987E26"/>
    <w:rsid w:val="00992ECD"/>
    <w:rsid w:val="009978D0"/>
    <w:rsid w:val="009A5E01"/>
    <w:rsid w:val="009B7CEC"/>
    <w:rsid w:val="009D4BE9"/>
    <w:rsid w:val="009D4D65"/>
    <w:rsid w:val="009E1407"/>
    <w:rsid w:val="009E46C6"/>
    <w:rsid w:val="009E6704"/>
    <w:rsid w:val="00A0636A"/>
    <w:rsid w:val="00A12644"/>
    <w:rsid w:val="00A144ED"/>
    <w:rsid w:val="00A177DE"/>
    <w:rsid w:val="00A20E06"/>
    <w:rsid w:val="00A27DFB"/>
    <w:rsid w:val="00A36707"/>
    <w:rsid w:val="00A54DC6"/>
    <w:rsid w:val="00A73E5E"/>
    <w:rsid w:val="00A80AA9"/>
    <w:rsid w:val="00A85D5A"/>
    <w:rsid w:val="00A87F06"/>
    <w:rsid w:val="00A951A5"/>
    <w:rsid w:val="00AA2DE0"/>
    <w:rsid w:val="00AB2623"/>
    <w:rsid w:val="00B11BD7"/>
    <w:rsid w:val="00B1337B"/>
    <w:rsid w:val="00B33556"/>
    <w:rsid w:val="00B35B18"/>
    <w:rsid w:val="00B4704C"/>
    <w:rsid w:val="00B47E32"/>
    <w:rsid w:val="00B50FC9"/>
    <w:rsid w:val="00B836B9"/>
    <w:rsid w:val="00B91E45"/>
    <w:rsid w:val="00B933B9"/>
    <w:rsid w:val="00BA7785"/>
    <w:rsid w:val="00BA78A0"/>
    <w:rsid w:val="00BC015B"/>
    <w:rsid w:val="00BD0DF2"/>
    <w:rsid w:val="00BD428F"/>
    <w:rsid w:val="00BD4ABB"/>
    <w:rsid w:val="00C13A2D"/>
    <w:rsid w:val="00C207E2"/>
    <w:rsid w:val="00C31D1C"/>
    <w:rsid w:val="00C54A58"/>
    <w:rsid w:val="00C70FB8"/>
    <w:rsid w:val="00C86411"/>
    <w:rsid w:val="00CA32E7"/>
    <w:rsid w:val="00CA6E54"/>
    <w:rsid w:val="00CD67D6"/>
    <w:rsid w:val="00CD688C"/>
    <w:rsid w:val="00CE16FE"/>
    <w:rsid w:val="00D0278D"/>
    <w:rsid w:val="00D10112"/>
    <w:rsid w:val="00D15E9E"/>
    <w:rsid w:val="00D23CD8"/>
    <w:rsid w:val="00D2626D"/>
    <w:rsid w:val="00D345A4"/>
    <w:rsid w:val="00D4587B"/>
    <w:rsid w:val="00D47393"/>
    <w:rsid w:val="00D61A61"/>
    <w:rsid w:val="00D80A29"/>
    <w:rsid w:val="00D96306"/>
    <w:rsid w:val="00DA15B7"/>
    <w:rsid w:val="00DD1886"/>
    <w:rsid w:val="00DD6A05"/>
    <w:rsid w:val="00DE58E6"/>
    <w:rsid w:val="00DF0BF4"/>
    <w:rsid w:val="00E03FBC"/>
    <w:rsid w:val="00E16DAD"/>
    <w:rsid w:val="00E3040F"/>
    <w:rsid w:val="00E37B6E"/>
    <w:rsid w:val="00E41719"/>
    <w:rsid w:val="00E42971"/>
    <w:rsid w:val="00E450CD"/>
    <w:rsid w:val="00E5257D"/>
    <w:rsid w:val="00E54ADC"/>
    <w:rsid w:val="00E63BEA"/>
    <w:rsid w:val="00E6448B"/>
    <w:rsid w:val="00E71E6D"/>
    <w:rsid w:val="00E72370"/>
    <w:rsid w:val="00E73E0D"/>
    <w:rsid w:val="00E85CBB"/>
    <w:rsid w:val="00EA1EED"/>
    <w:rsid w:val="00EB1BB4"/>
    <w:rsid w:val="00EB4EBC"/>
    <w:rsid w:val="00ED3616"/>
    <w:rsid w:val="00ED5CBB"/>
    <w:rsid w:val="00EE425F"/>
    <w:rsid w:val="00EF058F"/>
    <w:rsid w:val="00EF7815"/>
    <w:rsid w:val="00F0054E"/>
    <w:rsid w:val="00F05A0C"/>
    <w:rsid w:val="00F173AB"/>
    <w:rsid w:val="00F2505A"/>
    <w:rsid w:val="00F31ED8"/>
    <w:rsid w:val="00F326B7"/>
    <w:rsid w:val="00F50481"/>
    <w:rsid w:val="00F5663D"/>
    <w:rsid w:val="00F56D6F"/>
    <w:rsid w:val="00F71DAD"/>
    <w:rsid w:val="00F75F29"/>
    <w:rsid w:val="00F775BC"/>
    <w:rsid w:val="00F86EA3"/>
    <w:rsid w:val="00F95861"/>
    <w:rsid w:val="00FA0CFD"/>
    <w:rsid w:val="00FA1057"/>
    <w:rsid w:val="00FA18FC"/>
    <w:rsid w:val="00FB2BF9"/>
    <w:rsid w:val="00FB3B25"/>
    <w:rsid w:val="00FB5ABB"/>
    <w:rsid w:val="00FC02BD"/>
    <w:rsid w:val="00FC3B73"/>
    <w:rsid w:val="00FC6C91"/>
    <w:rsid w:val="00FE296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7BACA"/>
  <w15:chartTrackingRefBased/>
  <w15:docId w15:val="{1D71EB7F-EBF0-4188-856B-01EC05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MJCJE5DTMYHJ-1598143249-77</_dlc_DocId>
    <_dlc_DocIdUrl xmlns="e4ae2e3a-e3df-4f1e-a03f-9c9adf24f630">
      <Url>https://administracionlocal.admon-cfnavarra.es/areas/Personal-Estabilizacionempleotemporal/_layouts/15/DocIdRedir.aspx?ID=MJCJE5DTMYHJ-1598143249-77</Url>
      <Description>MJCJE5DTMYHJ-1598143249-77</Description>
    </_dlc_DocIdUrl>
  </documentManagement>
</p:properties>
</file>

<file path=customXml/itemProps1.xml><?xml version="1.0" encoding="utf-8"?>
<ds:datastoreItem xmlns:ds="http://schemas.openxmlformats.org/officeDocument/2006/customXml" ds:itemID="{071FC8D3-4860-4BFF-AD04-859B8383FE6F}"/>
</file>

<file path=customXml/itemProps2.xml><?xml version="1.0" encoding="utf-8"?>
<ds:datastoreItem xmlns:ds="http://schemas.openxmlformats.org/officeDocument/2006/customXml" ds:itemID="{AAA7B96D-F411-4F60-9577-991CC8FBFE15}"/>
</file>

<file path=customXml/itemProps3.xml><?xml version="1.0" encoding="utf-8"?>
<ds:datastoreItem xmlns:ds="http://schemas.openxmlformats.org/officeDocument/2006/customXml" ds:itemID="{0818435E-2123-4A69-98AC-9B9E2CE381DB}"/>
</file>

<file path=customXml/itemProps4.xml><?xml version="1.0" encoding="utf-8"?>
<ds:datastoreItem xmlns:ds="http://schemas.openxmlformats.org/officeDocument/2006/customXml" ds:itemID="{DF30121B-63BE-4163-94DB-ECB6DCF36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x045388</dc:creator>
  <cp:keywords/>
  <dc:description/>
  <cp:lastModifiedBy>x052539</cp:lastModifiedBy>
  <cp:revision>11</cp:revision>
  <dcterms:created xsi:type="dcterms:W3CDTF">2023-01-19T07:50:00Z</dcterms:created>
  <dcterms:modified xsi:type="dcterms:W3CDTF">2023-03-06T10:35:00Z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58a3b8b0-11ef-4516-a67b-845681516695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